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0203" w:rsidRDefault="005F0203" w:rsidP="005F0203">
      <w:pPr>
        <w:pStyle w:val="Default"/>
      </w:pPr>
    </w:p>
    <w:p w:rsidR="005F0203" w:rsidRDefault="005F0203" w:rsidP="005F0203">
      <w:pPr>
        <w:pStyle w:val="Default"/>
        <w:rPr>
          <w:b/>
          <w:bCs/>
          <w:sz w:val="22"/>
          <w:szCs w:val="22"/>
        </w:rPr>
      </w:pPr>
      <w:r>
        <w:t xml:space="preserve"> </w:t>
      </w:r>
      <w:r>
        <w:rPr>
          <w:b/>
          <w:bCs/>
          <w:sz w:val="22"/>
          <w:szCs w:val="22"/>
        </w:rPr>
        <w:t xml:space="preserve">MITTENTE </w:t>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t>DATA_____________</w:t>
      </w:r>
    </w:p>
    <w:p w:rsidR="005F0203" w:rsidRDefault="005F0203" w:rsidP="005F0203">
      <w:pPr>
        <w:pStyle w:val="Default"/>
        <w:rPr>
          <w:color w:val="auto"/>
          <w:sz w:val="22"/>
          <w:szCs w:val="22"/>
        </w:rPr>
      </w:pPr>
      <w:r>
        <w:rPr>
          <w:color w:val="auto"/>
          <w:sz w:val="22"/>
          <w:szCs w:val="22"/>
        </w:rPr>
        <w:t xml:space="preserve">____________________________ </w:t>
      </w:r>
    </w:p>
    <w:p w:rsidR="005F0203" w:rsidRDefault="005F0203" w:rsidP="005F0203">
      <w:pPr>
        <w:pStyle w:val="Default"/>
        <w:rPr>
          <w:color w:val="auto"/>
          <w:sz w:val="22"/>
          <w:szCs w:val="22"/>
        </w:rPr>
      </w:pPr>
      <w:r>
        <w:rPr>
          <w:color w:val="auto"/>
          <w:sz w:val="22"/>
          <w:szCs w:val="22"/>
        </w:rPr>
        <w:t xml:space="preserve">____________________________ </w:t>
      </w:r>
    </w:p>
    <w:p w:rsidR="005F0203" w:rsidRDefault="005F0203" w:rsidP="005F0203">
      <w:pPr>
        <w:pStyle w:val="Default"/>
        <w:rPr>
          <w:color w:val="auto"/>
          <w:sz w:val="22"/>
          <w:szCs w:val="22"/>
        </w:rPr>
      </w:pPr>
      <w:r>
        <w:rPr>
          <w:color w:val="auto"/>
          <w:sz w:val="22"/>
          <w:szCs w:val="22"/>
        </w:rPr>
        <w:t xml:space="preserve">____________________________ </w:t>
      </w:r>
    </w:p>
    <w:p w:rsidR="005F0203" w:rsidRDefault="005F0203" w:rsidP="005F0203">
      <w:pPr>
        <w:pStyle w:val="Default"/>
        <w:rPr>
          <w:color w:val="auto"/>
          <w:sz w:val="22"/>
          <w:szCs w:val="22"/>
        </w:rPr>
      </w:pPr>
      <w:r>
        <w:rPr>
          <w:color w:val="auto"/>
          <w:sz w:val="22"/>
          <w:szCs w:val="22"/>
        </w:rPr>
        <w:t xml:space="preserve">____________________________ </w:t>
      </w:r>
    </w:p>
    <w:p w:rsidR="005F0203" w:rsidRDefault="005F0203" w:rsidP="005F0203">
      <w:pPr>
        <w:pStyle w:val="Default"/>
        <w:jc w:val="right"/>
        <w:rPr>
          <w:color w:val="auto"/>
          <w:sz w:val="22"/>
          <w:szCs w:val="22"/>
        </w:rPr>
      </w:pPr>
      <w:r>
        <w:rPr>
          <w:color w:val="auto"/>
          <w:sz w:val="22"/>
          <w:szCs w:val="22"/>
        </w:rPr>
        <w:t xml:space="preserve">Spett.le </w:t>
      </w:r>
    </w:p>
    <w:p w:rsidR="005F0203" w:rsidRDefault="005F0203" w:rsidP="005F0203">
      <w:pPr>
        <w:pStyle w:val="Default"/>
        <w:jc w:val="right"/>
        <w:rPr>
          <w:color w:val="auto"/>
          <w:sz w:val="22"/>
          <w:szCs w:val="22"/>
        </w:rPr>
      </w:pPr>
      <w:r>
        <w:rPr>
          <w:color w:val="auto"/>
          <w:sz w:val="22"/>
          <w:szCs w:val="22"/>
        </w:rPr>
        <w:t xml:space="preserve">Ministero dell’Istruzione e del Merito </w:t>
      </w:r>
    </w:p>
    <w:p w:rsidR="005F0203" w:rsidRDefault="005F0203" w:rsidP="005F0203">
      <w:pPr>
        <w:pStyle w:val="Default"/>
        <w:jc w:val="right"/>
        <w:rPr>
          <w:color w:val="auto"/>
          <w:sz w:val="22"/>
          <w:szCs w:val="22"/>
        </w:rPr>
      </w:pPr>
      <w:r>
        <w:rPr>
          <w:color w:val="auto"/>
          <w:sz w:val="22"/>
          <w:szCs w:val="22"/>
        </w:rPr>
        <w:t xml:space="preserve">D.G. per le risorse umane e finanziarie </w:t>
      </w:r>
    </w:p>
    <w:p w:rsidR="005F0203" w:rsidRDefault="005F0203" w:rsidP="005F0203">
      <w:pPr>
        <w:pStyle w:val="Default"/>
        <w:jc w:val="right"/>
        <w:rPr>
          <w:color w:val="auto"/>
          <w:sz w:val="22"/>
          <w:szCs w:val="22"/>
        </w:rPr>
      </w:pPr>
      <w:r>
        <w:rPr>
          <w:color w:val="auto"/>
          <w:sz w:val="22"/>
          <w:szCs w:val="22"/>
        </w:rPr>
        <w:t xml:space="preserve">Viale Trastevere, 76/A – 00153 Roma </w:t>
      </w:r>
    </w:p>
    <w:p w:rsidR="005F0203" w:rsidRDefault="005F0203" w:rsidP="005F0203">
      <w:pPr>
        <w:pStyle w:val="Default"/>
        <w:jc w:val="right"/>
        <w:rPr>
          <w:color w:val="0462C1"/>
          <w:sz w:val="22"/>
          <w:szCs w:val="22"/>
        </w:rPr>
      </w:pPr>
      <w:r>
        <w:rPr>
          <w:color w:val="0462C1"/>
          <w:sz w:val="22"/>
          <w:szCs w:val="22"/>
        </w:rPr>
        <w:t xml:space="preserve">dgruf@postacert.istruzione.it </w:t>
      </w:r>
    </w:p>
    <w:p w:rsidR="005F0203" w:rsidRDefault="005F0203" w:rsidP="005F0203">
      <w:pPr>
        <w:pStyle w:val="Default"/>
        <w:rPr>
          <w:b/>
          <w:bCs/>
          <w:sz w:val="22"/>
          <w:szCs w:val="22"/>
        </w:rPr>
      </w:pPr>
    </w:p>
    <w:p w:rsidR="005F0203" w:rsidRDefault="005F0203" w:rsidP="005F0203">
      <w:pPr>
        <w:pStyle w:val="Default"/>
        <w:rPr>
          <w:b/>
          <w:bCs/>
          <w:sz w:val="22"/>
          <w:szCs w:val="22"/>
        </w:rPr>
      </w:pPr>
    </w:p>
    <w:p w:rsidR="005F0203" w:rsidRDefault="005F0203" w:rsidP="005F0203">
      <w:pPr>
        <w:pStyle w:val="Default"/>
        <w:jc w:val="both"/>
        <w:rPr>
          <w:rFonts w:ascii="Times New Roman" w:hAnsi="Times New Roman" w:cs="Times New Roman"/>
          <w:b/>
          <w:bCs/>
        </w:rPr>
      </w:pPr>
      <w:r w:rsidRPr="005F0203">
        <w:rPr>
          <w:rFonts w:ascii="Times New Roman" w:hAnsi="Times New Roman" w:cs="Times New Roman"/>
          <w:b/>
          <w:bCs/>
        </w:rPr>
        <w:t xml:space="preserve">Oggetto: Errato inquadramento e pagamento differenze retributive – Diffida ad adempiere e contestuale costituzione in mora. </w:t>
      </w:r>
    </w:p>
    <w:p w:rsidR="005F0203" w:rsidRPr="005F0203" w:rsidRDefault="005F0203" w:rsidP="005F0203">
      <w:pPr>
        <w:pStyle w:val="Default"/>
        <w:jc w:val="both"/>
        <w:rPr>
          <w:rFonts w:ascii="Times New Roman" w:hAnsi="Times New Roman" w:cs="Times New Roman"/>
        </w:rPr>
      </w:pPr>
    </w:p>
    <w:p w:rsidR="005F0203" w:rsidRDefault="005F0203" w:rsidP="005F0203">
      <w:pPr>
        <w:pStyle w:val="Default"/>
        <w:jc w:val="both"/>
        <w:rPr>
          <w:rFonts w:ascii="Times New Roman" w:hAnsi="Times New Roman" w:cs="Times New Roman"/>
        </w:rPr>
      </w:pPr>
      <w:r w:rsidRPr="005F0203">
        <w:rPr>
          <w:rFonts w:ascii="Times New Roman" w:hAnsi="Times New Roman" w:cs="Times New Roman"/>
        </w:rPr>
        <w:t>Il/la sottoscritto/a ________________________________</w:t>
      </w:r>
      <w:r>
        <w:rPr>
          <w:rFonts w:ascii="Times New Roman" w:hAnsi="Times New Roman" w:cs="Times New Roman"/>
        </w:rPr>
        <w:t>____________________</w:t>
      </w:r>
      <w:r w:rsidRPr="005F0203">
        <w:rPr>
          <w:rFonts w:ascii="Times New Roman" w:hAnsi="Times New Roman" w:cs="Times New Roman"/>
        </w:rPr>
        <w:t xml:space="preserve">__________ </w:t>
      </w:r>
    </w:p>
    <w:p w:rsidR="005F0203" w:rsidRDefault="005F0203" w:rsidP="005F0203">
      <w:pPr>
        <w:pStyle w:val="Default"/>
        <w:jc w:val="both"/>
        <w:rPr>
          <w:rFonts w:ascii="Times New Roman" w:hAnsi="Times New Roman" w:cs="Times New Roman"/>
        </w:rPr>
      </w:pPr>
      <w:r w:rsidRPr="005F0203">
        <w:rPr>
          <w:rFonts w:ascii="Times New Roman" w:hAnsi="Times New Roman" w:cs="Times New Roman"/>
        </w:rPr>
        <w:t>C</w:t>
      </w:r>
      <w:r>
        <w:rPr>
          <w:rFonts w:ascii="Times New Roman" w:hAnsi="Times New Roman" w:cs="Times New Roman"/>
        </w:rPr>
        <w:t xml:space="preserve">.F. ________________________ </w:t>
      </w:r>
      <w:r w:rsidRPr="005F0203">
        <w:rPr>
          <w:rFonts w:ascii="Times New Roman" w:hAnsi="Times New Roman" w:cs="Times New Roman"/>
        </w:rPr>
        <w:t>Nato a ______________________</w:t>
      </w:r>
      <w:proofErr w:type="gramStart"/>
      <w:r w:rsidRPr="005F0203">
        <w:rPr>
          <w:rFonts w:ascii="Times New Roman" w:hAnsi="Times New Roman" w:cs="Times New Roman"/>
        </w:rPr>
        <w:t>_(</w:t>
      </w:r>
      <w:proofErr w:type="gramEnd"/>
      <w:r w:rsidRPr="005F0203">
        <w:rPr>
          <w:rFonts w:ascii="Times New Roman" w:hAnsi="Times New Roman" w:cs="Times New Roman"/>
        </w:rPr>
        <w:t>____) il _______________, e reside</w:t>
      </w:r>
      <w:r>
        <w:rPr>
          <w:rFonts w:ascii="Times New Roman" w:hAnsi="Times New Roman" w:cs="Times New Roman"/>
        </w:rPr>
        <w:t xml:space="preserve">nte in _______________________ </w:t>
      </w:r>
      <w:r w:rsidRPr="005F0203">
        <w:rPr>
          <w:rFonts w:ascii="Times New Roman" w:hAnsi="Times New Roman" w:cs="Times New Roman"/>
        </w:rPr>
        <w:t>(____) alla via ___________________________ n° _________ CAP: __________, in serviz</w:t>
      </w:r>
      <w:r>
        <w:rPr>
          <w:rFonts w:ascii="Times New Roman" w:hAnsi="Times New Roman" w:cs="Times New Roman"/>
        </w:rPr>
        <w:t>io presso l’Istituto Scolastico</w:t>
      </w:r>
      <w:r w:rsidRPr="005F0203">
        <w:rPr>
          <w:rFonts w:ascii="Times New Roman" w:hAnsi="Times New Roman" w:cs="Times New Roman"/>
        </w:rPr>
        <w:t xml:space="preserve">________________________ </w:t>
      </w:r>
    </w:p>
    <w:p w:rsidR="005F0203" w:rsidRPr="005F0203" w:rsidRDefault="005F0203" w:rsidP="005F0203">
      <w:pPr>
        <w:pStyle w:val="Default"/>
        <w:jc w:val="both"/>
        <w:rPr>
          <w:rFonts w:ascii="Times New Roman" w:hAnsi="Times New Roman" w:cs="Times New Roman"/>
        </w:rPr>
      </w:pPr>
      <w:r w:rsidRPr="005F0203">
        <w:rPr>
          <w:rFonts w:ascii="Times New Roman" w:hAnsi="Times New Roman" w:cs="Times New Roman"/>
        </w:rPr>
        <w:t xml:space="preserve">in qualità di __________________________________ </w:t>
      </w:r>
    </w:p>
    <w:p w:rsidR="005F0203" w:rsidRPr="005F0203" w:rsidRDefault="005F0203" w:rsidP="005F0203">
      <w:pPr>
        <w:pStyle w:val="Default"/>
        <w:jc w:val="center"/>
        <w:rPr>
          <w:rFonts w:ascii="Times New Roman" w:hAnsi="Times New Roman" w:cs="Times New Roman"/>
        </w:rPr>
      </w:pPr>
      <w:r w:rsidRPr="005F0203">
        <w:rPr>
          <w:rFonts w:ascii="Times New Roman" w:hAnsi="Times New Roman" w:cs="Times New Roman"/>
          <w:b/>
          <w:bCs/>
          <w:i/>
          <w:iCs/>
        </w:rPr>
        <w:t>Premesso che</w:t>
      </w:r>
    </w:p>
    <w:p w:rsidR="005F0203" w:rsidRPr="005F0203" w:rsidRDefault="005F0203" w:rsidP="005F0203">
      <w:pPr>
        <w:pStyle w:val="Default"/>
        <w:numPr>
          <w:ilvl w:val="0"/>
          <w:numId w:val="2"/>
        </w:numPr>
        <w:spacing w:after="37"/>
        <w:jc w:val="both"/>
        <w:rPr>
          <w:rFonts w:ascii="Times New Roman" w:hAnsi="Times New Roman" w:cs="Times New Roman"/>
        </w:rPr>
      </w:pPr>
      <w:r w:rsidRPr="005F0203">
        <w:rPr>
          <w:rFonts w:ascii="Times New Roman" w:hAnsi="Times New Roman" w:cs="Times New Roman"/>
        </w:rPr>
        <w:t>La Suprema Corte di Cassazione, con ordinanza nr. 16133 del 11 giugno 2024 ha disposto che l’anno 2013 debba essere valutato ai fini giuridici al fine di consentire al lavoratore di acquisire una superiore fascia stipendiale di inquadramento;</w:t>
      </w:r>
    </w:p>
    <w:p w:rsidR="005F0203" w:rsidRPr="005F0203" w:rsidRDefault="005F0203" w:rsidP="005F0203">
      <w:pPr>
        <w:pStyle w:val="Default"/>
        <w:numPr>
          <w:ilvl w:val="0"/>
          <w:numId w:val="2"/>
        </w:numPr>
        <w:spacing w:after="37"/>
        <w:jc w:val="both"/>
        <w:rPr>
          <w:rFonts w:ascii="Times New Roman" w:hAnsi="Times New Roman" w:cs="Times New Roman"/>
        </w:rPr>
      </w:pPr>
      <w:r w:rsidRPr="005F0203">
        <w:rPr>
          <w:rFonts w:ascii="Times New Roman" w:hAnsi="Times New Roman" w:cs="Times New Roman"/>
        </w:rPr>
        <w:t xml:space="preserve">Anche la giurisprudenza di merito si era, precedentemente, espressa in senso analogo, affermando che il blocco normativo delle progressioni economiche non esclude il riconoscimento dell’anzianità di servizio maturata nel medesimo arco temporale; </w:t>
      </w:r>
    </w:p>
    <w:p w:rsidR="005F0203" w:rsidRPr="005F0203" w:rsidRDefault="005F0203" w:rsidP="005F0203">
      <w:pPr>
        <w:pStyle w:val="Default"/>
        <w:numPr>
          <w:ilvl w:val="0"/>
          <w:numId w:val="2"/>
        </w:numPr>
        <w:jc w:val="both"/>
        <w:rPr>
          <w:rFonts w:ascii="Times New Roman" w:hAnsi="Times New Roman" w:cs="Times New Roman"/>
        </w:rPr>
      </w:pPr>
      <w:r w:rsidRPr="005F0203">
        <w:rPr>
          <w:rFonts w:ascii="Times New Roman" w:hAnsi="Times New Roman" w:cs="Times New Roman"/>
        </w:rPr>
        <w:t xml:space="preserve">Ciononostante, l’inquadramento del sottoscritto ignora ancora oggi il servizio prestato nell’arco temporale del 2013 sia ai fini della anzianità di servizio per la ricostruzione di carriera e sia ai fini dell’anzianità utile per l’inserimento nei gradoni stipendiali indicati nei CCNNLL di volta in volta vigenti. </w:t>
      </w:r>
    </w:p>
    <w:p w:rsidR="005F0203" w:rsidRPr="005F0203" w:rsidRDefault="005F0203" w:rsidP="005F0203">
      <w:pPr>
        <w:pStyle w:val="Default"/>
        <w:rPr>
          <w:rFonts w:ascii="Times New Roman" w:hAnsi="Times New Roman" w:cs="Times New Roman"/>
        </w:rPr>
      </w:pPr>
    </w:p>
    <w:p w:rsidR="005F0203" w:rsidRPr="005F0203" w:rsidRDefault="005F0203" w:rsidP="005F0203">
      <w:pPr>
        <w:pStyle w:val="Default"/>
        <w:jc w:val="both"/>
        <w:rPr>
          <w:rFonts w:ascii="Times New Roman" w:hAnsi="Times New Roman" w:cs="Times New Roman"/>
        </w:rPr>
      </w:pPr>
      <w:r w:rsidRPr="005F0203">
        <w:rPr>
          <w:rFonts w:ascii="Times New Roman" w:hAnsi="Times New Roman" w:cs="Times New Roman"/>
        </w:rPr>
        <w:t xml:space="preserve">Tanto premesso, </w:t>
      </w:r>
      <w:r w:rsidRPr="005F0203">
        <w:rPr>
          <w:rFonts w:ascii="Times New Roman" w:hAnsi="Times New Roman" w:cs="Times New Roman"/>
          <w:b/>
          <w:bCs/>
        </w:rPr>
        <w:t xml:space="preserve">al fine di evitare un contenzioso superfluo in considerazione della manifesta fondatezza del diritto innanzi sancito </w:t>
      </w:r>
    </w:p>
    <w:p w:rsidR="005F0203" w:rsidRPr="005F0203" w:rsidRDefault="005F0203" w:rsidP="005F0203">
      <w:pPr>
        <w:pStyle w:val="Default"/>
        <w:jc w:val="center"/>
        <w:rPr>
          <w:rFonts w:ascii="Times New Roman" w:hAnsi="Times New Roman" w:cs="Times New Roman"/>
          <w:b/>
          <w:bCs/>
        </w:rPr>
      </w:pPr>
      <w:r w:rsidRPr="005F0203">
        <w:rPr>
          <w:rFonts w:ascii="Times New Roman" w:hAnsi="Times New Roman" w:cs="Times New Roman"/>
          <w:b/>
          <w:bCs/>
        </w:rPr>
        <w:t>DIFFIDA</w:t>
      </w:r>
      <w:bookmarkStart w:id="0" w:name="_GoBack"/>
      <w:bookmarkEnd w:id="0"/>
    </w:p>
    <w:p w:rsidR="005F0203" w:rsidRPr="005F0203" w:rsidRDefault="005F0203" w:rsidP="005F0203">
      <w:pPr>
        <w:pStyle w:val="Default"/>
        <w:jc w:val="both"/>
        <w:rPr>
          <w:rFonts w:ascii="Times New Roman" w:hAnsi="Times New Roman" w:cs="Times New Roman"/>
        </w:rPr>
      </w:pPr>
      <w:r w:rsidRPr="005F0203">
        <w:rPr>
          <w:rFonts w:ascii="Times New Roman" w:hAnsi="Times New Roman" w:cs="Times New Roman"/>
        </w:rPr>
        <w:t xml:space="preserve">L’Amministrazione scolastica a riconoscere l’intero servizio prestato dal sottoscritto nell’anno 2013 ai fini dell’anzianità di servizio e quindi per l’accesso ai gradoni stipendiali, e a corrispondere tutte le differenze retributive maturate dal sottoscritto per effetto del nuovo inquadramento economico. Contestualmente l’Amministrazione scolastica </w:t>
      </w:r>
      <w:proofErr w:type="spellStart"/>
      <w:r w:rsidRPr="005F0203">
        <w:rPr>
          <w:rFonts w:ascii="Times New Roman" w:hAnsi="Times New Roman" w:cs="Times New Roman"/>
        </w:rPr>
        <w:t>suintestata</w:t>
      </w:r>
      <w:proofErr w:type="spellEnd"/>
      <w:r w:rsidRPr="005F0203">
        <w:rPr>
          <w:rFonts w:ascii="Times New Roman" w:hAnsi="Times New Roman" w:cs="Times New Roman"/>
        </w:rPr>
        <w:t xml:space="preserve"> dovrà provvedere ad emanare ogni provvedimento necessario ad effettuare la nuova ricostruzione di carriera comprensiva del servizio sopra indicato, avvertendovi sin d’ora che, in mancanza, darò corso a tutte le azioni giudiziarie necessarie per il riconoscimento dell’anzidetto diritto. </w:t>
      </w:r>
    </w:p>
    <w:p w:rsidR="005F0203" w:rsidRPr="005F0203" w:rsidRDefault="005F0203" w:rsidP="005F0203">
      <w:pPr>
        <w:pStyle w:val="Default"/>
        <w:jc w:val="both"/>
        <w:rPr>
          <w:rFonts w:ascii="Times New Roman" w:hAnsi="Times New Roman" w:cs="Times New Roman"/>
        </w:rPr>
      </w:pPr>
      <w:r w:rsidRPr="005F0203">
        <w:rPr>
          <w:rFonts w:ascii="Times New Roman" w:hAnsi="Times New Roman" w:cs="Times New Roman"/>
          <w:b/>
          <w:bCs/>
        </w:rPr>
        <w:t xml:space="preserve">LA PRESENTE VALE QUALE ATTO INTERRUTTIVO DELLA PRESCRIZIONE AI SENSI DELL’ART. 2943 C.C. </w:t>
      </w:r>
    </w:p>
    <w:p w:rsidR="005F0203" w:rsidRDefault="005F0203" w:rsidP="005F0203">
      <w:pPr>
        <w:pStyle w:val="Default"/>
        <w:jc w:val="right"/>
        <w:rPr>
          <w:rFonts w:ascii="Times New Roman" w:hAnsi="Times New Roman" w:cs="Times New Roman"/>
        </w:rPr>
      </w:pPr>
    </w:p>
    <w:p w:rsidR="005F0203" w:rsidRDefault="005F0203" w:rsidP="005F0203">
      <w:pPr>
        <w:pStyle w:val="Default"/>
        <w:jc w:val="right"/>
        <w:rPr>
          <w:rFonts w:ascii="Times New Roman" w:hAnsi="Times New Roman" w:cs="Times New Roman"/>
        </w:rPr>
      </w:pPr>
    </w:p>
    <w:p w:rsidR="005F0203" w:rsidRPr="005F0203" w:rsidRDefault="005F0203" w:rsidP="005F0203">
      <w:pPr>
        <w:pStyle w:val="Default"/>
        <w:ind w:left="4248" w:firstLine="708"/>
        <w:jc w:val="center"/>
        <w:rPr>
          <w:rFonts w:ascii="Times New Roman" w:hAnsi="Times New Roman" w:cs="Times New Roman"/>
        </w:rPr>
      </w:pPr>
      <w:r w:rsidRPr="005F0203">
        <w:rPr>
          <w:rFonts w:ascii="Times New Roman" w:hAnsi="Times New Roman" w:cs="Times New Roman"/>
        </w:rPr>
        <w:t xml:space="preserve">Firma </w:t>
      </w:r>
    </w:p>
    <w:p w:rsidR="000F2C8E" w:rsidRPr="005F0203" w:rsidRDefault="005F0203" w:rsidP="005F0203">
      <w:pPr>
        <w:jc w:val="right"/>
        <w:rPr>
          <w:rFonts w:ascii="Times New Roman" w:hAnsi="Times New Roman" w:cs="Times New Roman"/>
          <w:sz w:val="24"/>
          <w:szCs w:val="24"/>
        </w:rPr>
      </w:pPr>
      <w:r w:rsidRPr="005F0203">
        <w:rPr>
          <w:rFonts w:ascii="Times New Roman" w:hAnsi="Times New Roman" w:cs="Times New Roman"/>
          <w:sz w:val="24"/>
          <w:szCs w:val="24"/>
        </w:rPr>
        <w:t>________________________________</w:t>
      </w:r>
    </w:p>
    <w:p w:rsidR="005F0203" w:rsidRPr="005F0203" w:rsidRDefault="005F0203">
      <w:pPr>
        <w:rPr>
          <w:rFonts w:ascii="Times New Roman" w:hAnsi="Times New Roman" w:cs="Times New Roman"/>
          <w:sz w:val="24"/>
          <w:szCs w:val="24"/>
        </w:rPr>
      </w:pPr>
    </w:p>
    <w:sectPr w:rsidR="005F0203" w:rsidRPr="005F0203" w:rsidSect="005F0203">
      <w:pgSz w:w="11906" w:h="16838" w:code="9"/>
      <w:pgMar w:top="1417"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9150F4"/>
    <w:multiLevelType w:val="hybridMultilevel"/>
    <w:tmpl w:val="4260987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70B056FB"/>
    <w:multiLevelType w:val="hybridMultilevel"/>
    <w:tmpl w:val="B1324030"/>
    <w:lvl w:ilvl="0" w:tplc="0410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0203"/>
    <w:rsid w:val="000F2C8E"/>
    <w:rsid w:val="005F0203"/>
    <w:rsid w:val="00EF03A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AEC18C"/>
  <w15:chartTrackingRefBased/>
  <w15:docId w15:val="{690258DE-4DAC-47DB-B51F-F5E275830F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5F0203"/>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386</Words>
  <Characters>2205</Characters>
  <Application>Microsoft Office Word</Application>
  <DocSecurity>0</DocSecurity>
  <Lines>18</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Francesco Guadagno</dc:creator>
  <cp:keywords/>
  <dc:description/>
  <cp:lastModifiedBy>Francesco Guadagno</cp:lastModifiedBy>
  <cp:revision>1</cp:revision>
  <dcterms:created xsi:type="dcterms:W3CDTF">2024-09-15T17:37:00Z</dcterms:created>
  <dcterms:modified xsi:type="dcterms:W3CDTF">2024-09-15T17:46:00Z</dcterms:modified>
</cp:coreProperties>
</file>